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D1DC" w14:textId="77777777" w:rsidR="00A62431" w:rsidRDefault="00A62431">
      <w:bookmarkStart w:id="0" w:name="_GoBack"/>
      <w:bookmarkEnd w:id="0"/>
      <w:r>
        <w:rPr>
          <w:noProof/>
        </w:rPr>
        <w:drawing>
          <wp:inline distT="0" distB="0" distL="0" distR="0" wp14:anchorId="5A5A2E75" wp14:editId="598F6057">
            <wp:extent cx="2171700" cy="9525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1700" cy="952500"/>
                    </a:xfrm>
                    <a:prstGeom prst="rect">
                      <a:avLst/>
                    </a:prstGeom>
                  </pic:spPr>
                </pic:pic>
              </a:graphicData>
            </a:graphic>
          </wp:inline>
        </w:drawing>
      </w:r>
    </w:p>
    <w:p w14:paraId="1BF6422D" w14:textId="77777777" w:rsidR="00A62431" w:rsidRDefault="00A62431"/>
    <w:p w14:paraId="687F04D5" w14:textId="0B6798BA" w:rsidR="00147250" w:rsidRDefault="003263AE">
      <w:r>
        <w:t>Dear Colleague,</w:t>
      </w:r>
    </w:p>
    <w:p w14:paraId="205AC4E7" w14:textId="77777777" w:rsidR="0043315C" w:rsidRDefault="0043315C"/>
    <w:p w14:paraId="3E92CAAF" w14:textId="6C9DE6D3" w:rsidR="0043315C" w:rsidRDefault="00A62431">
      <w:r>
        <w:t>A new British endeavour is about to start</w:t>
      </w:r>
      <w:r w:rsidR="00AB1CE0">
        <w:t>,</w:t>
      </w:r>
      <w:r w:rsidR="0043315C">
        <w:t xml:space="preserve"> and we need your help to publicise the opportunity for patients to take part</w:t>
      </w:r>
      <w:r>
        <w:t xml:space="preserve">! </w:t>
      </w:r>
    </w:p>
    <w:p w14:paraId="7A86408F" w14:textId="77777777" w:rsidR="0043315C" w:rsidRDefault="0043315C"/>
    <w:p w14:paraId="5674FF8C" w14:textId="3F8F4B56" w:rsidR="00A62431" w:rsidRDefault="00A62431">
      <w:r>
        <w:t xml:space="preserve">The plan is to recruit at least 20,000 people treated for melanoma in the NHS, to the world’s biggest cohort.  The participants will be asked to provide information about their lifestyle, treatment, </w:t>
      </w:r>
      <w:r w:rsidR="0043315C">
        <w:t xml:space="preserve">quality of life and their </w:t>
      </w:r>
      <w:r>
        <w:t xml:space="preserve">personal and family medical history, which will enable us to build a unique data base of data required to address the key questions of importance for melanoma patients in the future. The participant entered data will be linked securely to </w:t>
      </w:r>
      <w:r w:rsidR="0043315C">
        <w:t>stored NHS data and we hope to collect blood, stool and tumour samples over time.</w:t>
      </w:r>
      <w:r w:rsidR="0084086F">
        <w:t xml:space="preserve"> Notably this will be an accessible resource: bona fide researchers worldwide will be able to apply for access to anonymised data, in order to speed up progress in research,</w:t>
      </w:r>
    </w:p>
    <w:p w14:paraId="764C05B8" w14:textId="5D84646B" w:rsidR="0043315C" w:rsidRDefault="0043315C"/>
    <w:p w14:paraId="3B0D5163" w14:textId="7A46A7A5" w:rsidR="0043315C" w:rsidRDefault="0043315C">
      <w:r>
        <w:t xml:space="preserve">The full details of the study are available on the website </w:t>
      </w:r>
      <w:hyperlink r:id="rId6" w:history="1">
        <w:r w:rsidRPr="00716069">
          <w:rPr>
            <w:rStyle w:val="Hyperlink"/>
          </w:rPr>
          <w:t>www.mymelanomastudy.org</w:t>
        </w:r>
      </w:hyperlink>
      <w:r>
        <w:t xml:space="preserve"> via which potential participants can access the Participant Information and via which they can proceed to consent and participation.</w:t>
      </w:r>
      <w:r w:rsidR="00AB1CE0">
        <w:t xml:space="preserve"> This image shows the landing page for potential participants.</w:t>
      </w:r>
    </w:p>
    <w:p w14:paraId="7793AA72" w14:textId="76FECA47" w:rsidR="00AB1CE0" w:rsidRDefault="00AB1CE0"/>
    <w:p w14:paraId="27A2F12B" w14:textId="040E675C" w:rsidR="00AB1CE0" w:rsidRDefault="00AB1CE0">
      <w:r>
        <w:rPr>
          <w:noProof/>
        </w:rPr>
        <w:drawing>
          <wp:inline distT="0" distB="0" distL="0" distR="0" wp14:anchorId="379FE31A" wp14:editId="70F6661D">
            <wp:extent cx="5727700" cy="304038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3040380"/>
                    </a:xfrm>
                    <a:prstGeom prst="rect">
                      <a:avLst/>
                    </a:prstGeom>
                  </pic:spPr>
                </pic:pic>
              </a:graphicData>
            </a:graphic>
          </wp:inline>
        </w:drawing>
      </w:r>
    </w:p>
    <w:p w14:paraId="70B1C918" w14:textId="6F7C7EE6" w:rsidR="0043315C" w:rsidRDefault="0043315C"/>
    <w:p w14:paraId="5CC6282C" w14:textId="10DDD248" w:rsidR="00AB1CE0" w:rsidRDefault="0043315C">
      <w:r>
        <w:t xml:space="preserve">We are going to start recruiting a subgroup of participants </w:t>
      </w:r>
      <w:r w:rsidR="00C57F16">
        <w:t>from October 17th</w:t>
      </w:r>
      <w:r>
        <w:t xml:space="preserve">: those with a personal or family history which is suggestive of inherited predisposition to melanoma, OR who have been tested and are known to carry a high penetrance susceptibility gene, such as </w:t>
      </w:r>
      <w:r w:rsidRPr="0043315C">
        <w:rPr>
          <w:i/>
          <w:iCs/>
        </w:rPr>
        <w:t>CDKN2A</w:t>
      </w:r>
      <w:r w:rsidR="00AB1CE0">
        <w:rPr>
          <w:i/>
          <w:iCs/>
        </w:rPr>
        <w:t xml:space="preserve">, CDK4, POT1 </w:t>
      </w:r>
      <w:r w:rsidR="00AB1CE0" w:rsidRPr="00AB1CE0">
        <w:t xml:space="preserve">or </w:t>
      </w:r>
      <w:r w:rsidR="00AB1CE0">
        <w:rPr>
          <w:i/>
          <w:iCs/>
        </w:rPr>
        <w:t>TERT</w:t>
      </w:r>
      <w:r>
        <w:t xml:space="preserve">. </w:t>
      </w:r>
      <w:r w:rsidR="00AB1CE0">
        <w:t>We anticipate broadening recruitment to any person who has had a melanoma treated by the NHS in England or the devolved nations in the new year.</w:t>
      </w:r>
    </w:p>
    <w:p w14:paraId="51A7FB75" w14:textId="3466A799" w:rsidR="0043315C" w:rsidRDefault="0043315C"/>
    <w:p w14:paraId="6138683B" w14:textId="63D86FEA" w:rsidR="0043315C" w:rsidRDefault="0043315C">
      <w:r>
        <w:t xml:space="preserve">We attach the ethically approved flyers which can be given to potential </w:t>
      </w:r>
      <w:proofErr w:type="spellStart"/>
      <w:r>
        <w:t>potential</w:t>
      </w:r>
      <w:proofErr w:type="spellEnd"/>
      <w:r>
        <w:t xml:space="preserve"> participants</w:t>
      </w:r>
      <w:r w:rsidR="00AB1CE0">
        <w:t xml:space="preserve">. We would be grateful if patients with the following histories could be alerted to the possibility of participating in </w:t>
      </w:r>
      <w:proofErr w:type="spellStart"/>
      <w:r w:rsidR="00AB1CE0">
        <w:t>MyMelanoma</w:t>
      </w:r>
      <w:proofErr w:type="spellEnd"/>
      <w:r w:rsidR="00AB1CE0">
        <w:t>.</w:t>
      </w:r>
    </w:p>
    <w:p w14:paraId="014A46B1" w14:textId="1986B03F" w:rsidR="00AB1CE0" w:rsidRDefault="00AB1CE0"/>
    <w:p w14:paraId="4ED99CFB" w14:textId="10F6B86B" w:rsidR="003263AE" w:rsidRDefault="00AB1CE0" w:rsidP="00AB1CE0">
      <w:pPr>
        <w:pStyle w:val="ListParagraph"/>
        <w:numPr>
          <w:ilvl w:val="0"/>
          <w:numId w:val="1"/>
        </w:numPr>
        <w:spacing w:line="256" w:lineRule="auto"/>
        <w:jc w:val="both"/>
      </w:pPr>
      <w:r w:rsidRPr="005867BD">
        <w:rPr>
          <w:rFonts w:ascii="Calibri Light" w:eastAsia="Calibri" w:hAnsi="Calibri Light" w:cs="Calibri Light"/>
          <w:color w:val="7F7F7F" w:themeColor="text1" w:themeTint="80"/>
        </w:rPr>
        <w:t xml:space="preserve">A person (irrespective of their melanoma status) who has already had a positive germline test for high-risk cancer susceptibility gene and knows their result (excluding the lower risk gene called </w:t>
      </w:r>
      <w:r w:rsidRPr="005867BD">
        <w:rPr>
          <w:rFonts w:ascii="Calibri Light" w:eastAsia="Calibri" w:hAnsi="Calibri Light" w:cs="Calibri Light"/>
          <w:i/>
          <w:iCs/>
          <w:color w:val="7F7F7F" w:themeColor="text1" w:themeTint="80"/>
        </w:rPr>
        <w:t>MC1R</w:t>
      </w:r>
      <w:r w:rsidRPr="005867BD">
        <w:rPr>
          <w:rFonts w:ascii="Calibri Light" w:eastAsia="Calibri" w:hAnsi="Calibri Light" w:cs="Calibri Light"/>
          <w:color w:val="7F7F7F" w:themeColor="text1" w:themeTint="80"/>
        </w:rPr>
        <w:t xml:space="preserve">). Any gene for which there is good evidence that it is a high penetrance cancer susceptibility gene will be included. Those genes would include </w:t>
      </w:r>
      <w:r w:rsidRPr="005867BD">
        <w:rPr>
          <w:rFonts w:ascii="Calibri Light" w:eastAsia="Calibri" w:hAnsi="Calibri Light" w:cs="Calibri Light"/>
          <w:i/>
          <w:iCs/>
          <w:color w:val="7F7F7F" w:themeColor="text1" w:themeTint="80"/>
        </w:rPr>
        <w:t xml:space="preserve">CDKN2A, CDK4, BRCA2, POT1, TERT, BAP1, ACD, TERF2IP, MITF </w:t>
      </w:r>
      <w:r w:rsidRPr="005867BD">
        <w:rPr>
          <w:rFonts w:ascii="Calibri Light" w:eastAsia="Calibri" w:hAnsi="Calibri Light" w:cs="Calibri Light"/>
          <w:color w:val="7F7F7F" w:themeColor="text1" w:themeTint="80"/>
        </w:rPr>
        <w:t>or</w:t>
      </w:r>
      <w:r w:rsidRPr="005867BD">
        <w:rPr>
          <w:rFonts w:ascii="Calibri Light" w:eastAsia="Calibri" w:hAnsi="Calibri Light" w:cs="Calibri Light"/>
          <w:i/>
          <w:iCs/>
          <w:color w:val="7F7F7F" w:themeColor="text1" w:themeTint="80"/>
        </w:rPr>
        <w:t xml:space="preserve"> </w:t>
      </w:r>
      <w:r w:rsidRPr="005867BD">
        <w:rPr>
          <w:rFonts w:ascii="Calibri Light" w:eastAsia="Calibri" w:hAnsi="Calibri Light" w:cs="Calibri Light"/>
          <w:color w:val="7F7F7F" w:themeColor="text1" w:themeTint="80"/>
        </w:rPr>
        <w:t>a gene discovered in the follow-up period as associated with high melanoma risk. Genes primarily associated with risk of cancer other than melanoma will also be an inclusion criterion such as a mutation in any of the genes above or in </w:t>
      </w:r>
      <w:r w:rsidRPr="005867BD">
        <w:rPr>
          <w:rFonts w:ascii="Calibri Light" w:eastAsia="Calibri" w:hAnsi="Calibri Light" w:cs="Calibri Light"/>
          <w:i/>
          <w:iCs/>
          <w:color w:val="7F7F7F" w:themeColor="text1" w:themeTint="80"/>
        </w:rPr>
        <w:t>TP53, RB1, CHEK2, PTEN</w:t>
      </w:r>
      <w:r w:rsidRPr="005867BD">
        <w:rPr>
          <w:rFonts w:ascii="Calibri Light" w:eastAsia="Calibri" w:hAnsi="Calibri Light" w:cs="Calibri Light"/>
          <w:color w:val="7F7F7F" w:themeColor="text1" w:themeTint="80"/>
        </w:rPr>
        <w:t> or </w:t>
      </w:r>
      <w:r w:rsidRPr="005867BD">
        <w:rPr>
          <w:rFonts w:ascii="Calibri Light" w:eastAsia="Calibri" w:hAnsi="Calibri Light" w:cs="Calibri Light"/>
          <w:i/>
          <w:iCs/>
          <w:color w:val="7F7F7F" w:themeColor="text1" w:themeTint="80"/>
        </w:rPr>
        <w:t>NF1</w:t>
      </w:r>
      <w:r w:rsidRPr="005867BD">
        <w:rPr>
          <w:rFonts w:ascii="Calibri Light" w:eastAsia="Calibri" w:hAnsi="Calibri Light" w:cs="Calibri Light"/>
          <w:color w:val="7F7F7F" w:themeColor="text1" w:themeTint="80"/>
        </w:rPr>
        <w:t xml:space="preserve">. </w:t>
      </w:r>
    </w:p>
    <w:p w14:paraId="03222215" w14:textId="7FE76F18" w:rsidR="00AB1CE0" w:rsidRPr="00AB1CE0" w:rsidRDefault="00AB1CE0" w:rsidP="00AB1CE0">
      <w:pPr>
        <w:pStyle w:val="ListParagraph"/>
        <w:numPr>
          <w:ilvl w:val="0"/>
          <w:numId w:val="1"/>
        </w:numPr>
        <w:spacing w:line="256" w:lineRule="auto"/>
        <w:jc w:val="both"/>
        <w:rPr>
          <w:rFonts w:ascii="Calibri Light" w:eastAsia="Calibri" w:hAnsi="Calibri Light" w:cs="Calibri Light"/>
          <w:color w:val="7F7F7F" w:themeColor="text1" w:themeTint="80"/>
          <w:u w:val="single"/>
        </w:rPr>
      </w:pPr>
      <w:r w:rsidRPr="005867BD">
        <w:rPr>
          <w:rFonts w:ascii="Calibri Light" w:eastAsia="Calibri" w:hAnsi="Calibri Light" w:cs="Calibri Light"/>
          <w:color w:val="7F7F7F" w:themeColor="text1" w:themeTint="80"/>
        </w:rPr>
        <w:t xml:space="preserve">A melanoma patient who reports that two or more first-degree relatives have had treatment for, or have died of any of the listed cancer types: A brain tumour, breast cancer (under 45 years, in a man or bilateral), colon cancer under the age of 50, ovarian cancer, pancreatic cancer, kidney cancer, lung cancer, mesothelioma, </w:t>
      </w:r>
      <w:r w:rsidRPr="005867BD">
        <w:rPr>
          <w:rFonts w:ascii="Calibri Light" w:eastAsia="Calibri" w:hAnsi="Calibri Light" w:cs="Calibri Light"/>
          <w:color w:val="7F7F7F" w:themeColor="text1" w:themeTint="80"/>
          <w:lang w:val="en-US"/>
        </w:rPr>
        <w:t>melanoma of the skin, melanoma of the eye, b</w:t>
      </w:r>
      <w:r w:rsidRPr="005867BD">
        <w:rPr>
          <w:rFonts w:ascii="Calibri Light" w:eastAsia="Calibri" w:hAnsi="Calibri Light" w:cs="Calibri Light"/>
          <w:color w:val="7F7F7F" w:themeColor="text1" w:themeTint="80"/>
        </w:rPr>
        <w:t>one cancer, laryngeal cancer, sarcoma, prostate cancer (if treated), blood cancer (leukaemia, lymphoma etc) or cholangiocarcinoma.</w:t>
      </w:r>
    </w:p>
    <w:p w14:paraId="4F8227DD" w14:textId="039A4E12" w:rsidR="00AB1CE0" w:rsidRDefault="00AB1CE0" w:rsidP="00AB1CE0">
      <w:pPr>
        <w:pStyle w:val="ListParagraph"/>
        <w:numPr>
          <w:ilvl w:val="0"/>
          <w:numId w:val="1"/>
        </w:numPr>
        <w:spacing w:line="256" w:lineRule="auto"/>
        <w:jc w:val="both"/>
        <w:rPr>
          <w:rFonts w:ascii="Calibri Light" w:eastAsia="Calibri" w:hAnsi="Calibri Light" w:cs="Calibri Light"/>
          <w:color w:val="7F7F7F" w:themeColor="text1" w:themeTint="80"/>
        </w:rPr>
      </w:pPr>
      <w:r w:rsidRPr="005867BD">
        <w:rPr>
          <w:rFonts w:ascii="Calibri Light" w:eastAsia="Calibri" w:hAnsi="Calibri Light" w:cs="Calibri Light"/>
          <w:color w:val="7F7F7F" w:themeColor="text1" w:themeTint="80"/>
        </w:rPr>
        <w:t>A melanoma patient who has already had treatment for two other types of cancer included in the list above.</w:t>
      </w:r>
    </w:p>
    <w:p w14:paraId="51B1B605" w14:textId="76899847" w:rsidR="00AB1CE0" w:rsidRDefault="00AB1CE0" w:rsidP="00AB1CE0">
      <w:pPr>
        <w:spacing w:line="256" w:lineRule="auto"/>
        <w:jc w:val="both"/>
        <w:rPr>
          <w:rFonts w:ascii="Calibri Light" w:eastAsia="Calibri" w:hAnsi="Calibri Light" w:cs="Calibri Light"/>
          <w:color w:val="7F7F7F" w:themeColor="text1" w:themeTint="80"/>
        </w:rPr>
      </w:pPr>
    </w:p>
    <w:p w14:paraId="17A3CBE3" w14:textId="01D1931E" w:rsidR="00AB1CE0" w:rsidRDefault="00AB1CE0" w:rsidP="00AB1CE0">
      <w:pPr>
        <w:spacing w:line="256" w:lineRule="auto"/>
        <w:jc w:val="both"/>
        <w:rPr>
          <w:rFonts w:ascii="Calibri Light" w:eastAsia="Calibri" w:hAnsi="Calibri Light" w:cs="Calibri Light"/>
          <w:color w:val="7F7F7F" w:themeColor="text1" w:themeTint="80"/>
        </w:rPr>
      </w:pPr>
    </w:p>
    <w:p w14:paraId="60059C98" w14:textId="54877B4C" w:rsidR="00AB1CE0" w:rsidRPr="00AB1CE0" w:rsidRDefault="00AB1CE0" w:rsidP="00AB1CE0">
      <w:pPr>
        <w:spacing w:line="256" w:lineRule="auto"/>
        <w:jc w:val="both"/>
        <w:rPr>
          <w:rFonts w:ascii="Calibri Light" w:eastAsia="Calibri" w:hAnsi="Calibri Light" w:cs="Calibri Light"/>
          <w:color w:val="000000" w:themeColor="text1"/>
        </w:rPr>
      </w:pPr>
      <w:r w:rsidRPr="00AB1CE0">
        <w:rPr>
          <w:rFonts w:ascii="Calibri Light" w:eastAsia="Calibri" w:hAnsi="Calibri Light" w:cs="Calibri Light"/>
          <w:color w:val="000000" w:themeColor="text1"/>
        </w:rPr>
        <w:t>Professor Julia Newton-Bishop</w:t>
      </w:r>
      <w:r w:rsidR="00A2578F">
        <w:rPr>
          <w:rFonts w:ascii="Calibri Light" w:eastAsia="Calibri" w:hAnsi="Calibri Light" w:cs="Calibri Light"/>
          <w:color w:val="000000" w:themeColor="text1"/>
        </w:rPr>
        <w:t xml:space="preserve">.  </w:t>
      </w:r>
      <w:r>
        <w:rPr>
          <w:rFonts w:ascii="Calibri Light" w:eastAsia="Calibri" w:hAnsi="Calibri Light" w:cs="Calibri Light"/>
          <w:color w:val="000000" w:themeColor="text1"/>
        </w:rPr>
        <w:t>University of Leeds</w:t>
      </w:r>
      <w:r>
        <w:rPr>
          <w:rFonts w:ascii="Calibri Light" w:eastAsia="Calibri" w:hAnsi="Calibri Light" w:cs="Calibri Light"/>
          <w:color w:val="000000" w:themeColor="text1"/>
        </w:rPr>
        <w:tab/>
      </w:r>
      <w:r w:rsidR="00A2578F">
        <w:rPr>
          <w:rFonts w:ascii="Calibri Light" w:eastAsia="Calibri" w:hAnsi="Calibri Light" w:cs="Calibri Light"/>
          <w:color w:val="000000" w:themeColor="text1"/>
        </w:rPr>
        <w:t xml:space="preserve">    </w:t>
      </w:r>
      <w:r>
        <w:rPr>
          <w:rFonts w:ascii="Calibri Light" w:eastAsia="Calibri" w:hAnsi="Calibri Light" w:cs="Calibri Light"/>
          <w:color w:val="000000" w:themeColor="text1"/>
        </w:rPr>
        <w:t>j.a.newton-bishop@leeds.ac.uk</w:t>
      </w:r>
    </w:p>
    <w:p w14:paraId="18DBE992" w14:textId="28BC82CB" w:rsidR="00AB1CE0" w:rsidRPr="00AB1CE0" w:rsidRDefault="00AB1CE0" w:rsidP="00AB1CE0">
      <w:pPr>
        <w:spacing w:line="256" w:lineRule="auto"/>
        <w:jc w:val="both"/>
        <w:rPr>
          <w:rFonts w:ascii="Calibri Light" w:eastAsia="Calibri" w:hAnsi="Calibri Light" w:cs="Calibri Light"/>
          <w:color w:val="000000" w:themeColor="text1"/>
        </w:rPr>
      </w:pPr>
      <w:r w:rsidRPr="00AB1CE0">
        <w:rPr>
          <w:rFonts w:ascii="Calibri Light" w:eastAsia="Calibri" w:hAnsi="Calibri Light" w:cs="Calibri Light"/>
          <w:color w:val="000000" w:themeColor="text1"/>
        </w:rPr>
        <w:t>Professor Mark Middleton</w:t>
      </w:r>
      <w:r>
        <w:rPr>
          <w:rFonts w:ascii="Calibri Light" w:eastAsia="Calibri" w:hAnsi="Calibri Light" w:cs="Calibri Light"/>
          <w:color w:val="000000" w:themeColor="text1"/>
        </w:rPr>
        <w:tab/>
      </w:r>
      <w:r w:rsidR="00A2578F">
        <w:rPr>
          <w:rFonts w:ascii="Calibri Light" w:eastAsia="Calibri" w:hAnsi="Calibri Light" w:cs="Calibri Light"/>
          <w:color w:val="000000" w:themeColor="text1"/>
        </w:rPr>
        <w:t xml:space="preserve">    </w:t>
      </w:r>
      <w:r>
        <w:rPr>
          <w:rFonts w:ascii="Calibri Light" w:eastAsia="Calibri" w:hAnsi="Calibri Light" w:cs="Calibri Light"/>
          <w:color w:val="000000" w:themeColor="text1"/>
        </w:rPr>
        <w:t xml:space="preserve">University of Oxford    </w:t>
      </w:r>
      <w:r w:rsidR="0084086F">
        <w:rPr>
          <w:rFonts w:ascii="Calibri Light" w:eastAsia="Calibri" w:hAnsi="Calibri Light" w:cs="Calibri Light"/>
          <w:color w:val="000000" w:themeColor="text1"/>
        </w:rPr>
        <w:t>mark.middleton@</w:t>
      </w:r>
      <w:r w:rsidR="00A2578F">
        <w:rPr>
          <w:rFonts w:ascii="Calibri Light" w:eastAsia="Calibri" w:hAnsi="Calibri Light" w:cs="Calibri Light"/>
          <w:color w:val="000000" w:themeColor="text1"/>
        </w:rPr>
        <w:t>oncology.oxon.ac.uk</w:t>
      </w:r>
    </w:p>
    <w:p w14:paraId="6EC1B851" w14:textId="77777777" w:rsidR="00A2578F" w:rsidRDefault="00AB1CE0" w:rsidP="00A2578F">
      <w:pPr>
        <w:spacing w:line="256" w:lineRule="auto"/>
        <w:rPr>
          <w:rFonts w:ascii="Calibri Light" w:eastAsia="Calibri" w:hAnsi="Calibri Light" w:cs="Calibri Light"/>
          <w:color w:val="000000" w:themeColor="text1"/>
        </w:rPr>
      </w:pPr>
      <w:r w:rsidRPr="00AB1CE0">
        <w:rPr>
          <w:rFonts w:ascii="Calibri Light" w:eastAsia="Calibri" w:hAnsi="Calibri Light" w:cs="Calibri Light"/>
          <w:color w:val="000000" w:themeColor="text1"/>
        </w:rPr>
        <w:t>Dr Antonia Pritchard</w:t>
      </w:r>
      <w:r>
        <w:rPr>
          <w:rFonts w:ascii="Calibri Light" w:eastAsia="Calibri" w:hAnsi="Calibri Light" w:cs="Calibri Light"/>
          <w:color w:val="000000" w:themeColor="text1"/>
        </w:rPr>
        <w:tab/>
      </w:r>
      <w:r w:rsidR="00A2578F">
        <w:rPr>
          <w:rFonts w:ascii="Calibri Light" w:eastAsia="Calibri" w:hAnsi="Calibri Light" w:cs="Calibri Light"/>
          <w:color w:val="000000" w:themeColor="text1"/>
        </w:rPr>
        <w:tab/>
        <w:t xml:space="preserve">    </w:t>
      </w:r>
      <w:r>
        <w:rPr>
          <w:rFonts w:ascii="Calibri Light" w:eastAsia="Calibri" w:hAnsi="Calibri Light" w:cs="Calibri Light"/>
          <w:color w:val="000000" w:themeColor="text1"/>
        </w:rPr>
        <w:t>University of the Highlands and Islands</w:t>
      </w:r>
      <w:r w:rsidR="00A2578F">
        <w:rPr>
          <w:rFonts w:ascii="Calibri Light" w:eastAsia="Calibri" w:hAnsi="Calibri Light" w:cs="Calibri Light"/>
          <w:color w:val="000000" w:themeColor="text1"/>
        </w:rPr>
        <w:t>,</w:t>
      </w:r>
    </w:p>
    <w:p w14:paraId="54C9FD85" w14:textId="5C52C92C" w:rsidR="00AB1CE0" w:rsidRPr="00AB1CE0" w:rsidRDefault="00A2578F" w:rsidP="00A2578F">
      <w:pPr>
        <w:spacing w:line="256" w:lineRule="auto"/>
        <w:ind w:left="2880"/>
        <w:rPr>
          <w:rFonts w:ascii="Calibri Light" w:eastAsia="Calibri" w:hAnsi="Calibri Light" w:cs="Calibri Light"/>
          <w:color w:val="000000" w:themeColor="text1"/>
        </w:rPr>
      </w:pPr>
      <w:r>
        <w:rPr>
          <w:rFonts w:ascii="Calibri Light" w:eastAsia="Calibri" w:hAnsi="Calibri Light" w:cs="Calibri Light"/>
          <w:color w:val="000000" w:themeColor="text1"/>
        </w:rPr>
        <w:t xml:space="preserve">    </w:t>
      </w:r>
      <w:r w:rsidRPr="00A2578F">
        <w:rPr>
          <w:rFonts w:ascii="Calibri Light" w:eastAsia="Calibri" w:hAnsi="Calibri Light" w:cs="Calibri Light"/>
          <w:color w:val="000000" w:themeColor="text1"/>
        </w:rPr>
        <w:t>antonia.pritchard@uhi.ac.uk</w:t>
      </w:r>
    </w:p>
    <w:p w14:paraId="640DAB6C" w14:textId="77777777" w:rsidR="00AB1CE0" w:rsidRDefault="00AB1CE0" w:rsidP="00AB1CE0">
      <w:pPr>
        <w:spacing w:line="256" w:lineRule="auto"/>
        <w:ind w:left="360"/>
        <w:jc w:val="both"/>
      </w:pPr>
    </w:p>
    <w:p w14:paraId="70ACAADF" w14:textId="77777777" w:rsidR="003263AE" w:rsidRDefault="003263AE"/>
    <w:sectPr w:rsidR="003263AE" w:rsidSect="00DE6E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CEA"/>
    <w:multiLevelType w:val="hybridMultilevel"/>
    <w:tmpl w:val="F1D88A5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55A6ABF"/>
    <w:multiLevelType w:val="hybridMultilevel"/>
    <w:tmpl w:val="B942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AE"/>
    <w:rsid w:val="00033B26"/>
    <w:rsid w:val="00041E7A"/>
    <w:rsid w:val="000438CD"/>
    <w:rsid w:val="00054156"/>
    <w:rsid w:val="0006069E"/>
    <w:rsid w:val="00065985"/>
    <w:rsid w:val="0006754D"/>
    <w:rsid w:val="0007297F"/>
    <w:rsid w:val="0007346F"/>
    <w:rsid w:val="00092181"/>
    <w:rsid w:val="000A6818"/>
    <w:rsid w:val="000A690C"/>
    <w:rsid w:val="000A7324"/>
    <w:rsid w:val="000C0732"/>
    <w:rsid w:val="000D2C0E"/>
    <w:rsid w:val="000E6598"/>
    <w:rsid w:val="000E71B7"/>
    <w:rsid w:val="000F316C"/>
    <w:rsid w:val="0013583E"/>
    <w:rsid w:val="00137A69"/>
    <w:rsid w:val="00147250"/>
    <w:rsid w:val="00161CB8"/>
    <w:rsid w:val="0019618D"/>
    <w:rsid w:val="0019757C"/>
    <w:rsid w:val="001A08A9"/>
    <w:rsid w:val="001A6AB5"/>
    <w:rsid w:val="001B097C"/>
    <w:rsid w:val="001B35D7"/>
    <w:rsid w:val="001D1392"/>
    <w:rsid w:val="001E0BAE"/>
    <w:rsid w:val="001E7582"/>
    <w:rsid w:val="0021561F"/>
    <w:rsid w:val="002156D7"/>
    <w:rsid w:val="002247DA"/>
    <w:rsid w:val="0023245D"/>
    <w:rsid w:val="00276143"/>
    <w:rsid w:val="0028068B"/>
    <w:rsid w:val="00282E87"/>
    <w:rsid w:val="002A6259"/>
    <w:rsid w:val="002B25AB"/>
    <w:rsid w:val="002E5C11"/>
    <w:rsid w:val="002F3FF4"/>
    <w:rsid w:val="00306D49"/>
    <w:rsid w:val="0031049F"/>
    <w:rsid w:val="003125CC"/>
    <w:rsid w:val="003263AE"/>
    <w:rsid w:val="00351C28"/>
    <w:rsid w:val="00356FD3"/>
    <w:rsid w:val="00361187"/>
    <w:rsid w:val="003638C2"/>
    <w:rsid w:val="003669D0"/>
    <w:rsid w:val="00375F2D"/>
    <w:rsid w:val="00380F2D"/>
    <w:rsid w:val="00396CB4"/>
    <w:rsid w:val="003A4479"/>
    <w:rsid w:val="003C382F"/>
    <w:rsid w:val="003D10B3"/>
    <w:rsid w:val="003E19A9"/>
    <w:rsid w:val="003F6CDA"/>
    <w:rsid w:val="0040348F"/>
    <w:rsid w:val="00406390"/>
    <w:rsid w:val="00412218"/>
    <w:rsid w:val="0041788E"/>
    <w:rsid w:val="00427564"/>
    <w:rsid w:val="0043315C"/>
    <w:rsid w:val="004343A7"/>
    <w:rsid w:val="00451B0A"/>
    <w:rsid w:val="0045201D"/>
    <w:rsid w:val="00452354"/>
    <w:rsid w:val="0047386D"/>
    <w:rsid w:val="00474955"/>
    <w:rsid w:val="004826BC"/>
    <w:rsid w:val="00484C74"/>
    <w:rsid w:val="004942D2"/>
    <w:rsid w:val="004947F7"/>
    <w:rsid w:val="004A111C"/>
    <w:rsid w:val="004A6375"/>
    <w:rsid w:val="004A74B2"/>
    <w:rsid w:val="004B5642"/>
    <w:rsid w:val="004C446E"/>
    <w:rsid w:val="004D5D38"/>
    <w:rsid w:val="004E0778"/>
    <w:rsid w:val="004E212C"/>
    <w:rsid w:val="004F1193"/>
    <w:rsid w:val="005010DF"/>
    <w:rsid w:val="0053256F"/>
    <w:rsid w:val="0053427C"/>
    <w:rsid w:val="00553B3D"/>
    <w:rsid w:val="005600B5"/>
    <w:rsid w:val="0056673E"/>
    <w:rsid w:val="00583EBB"/>
    <w:rsid w:val="005856D9"/>
    <w:rsid w:val="00597B20"/>
    <w:rsid w:val="005B5C19"/>
    <w:rsid w:val="005C7D8F"/>
    <w:rsid w:val="005E27D8"/>
    <w:rsid w:val="005E70F2"/>
    <w:rsid w:val="005F563C"/>
    <w:rsid w:val="00613978"/>
    <w:rsid w:val="006606C7"/>
    <w:rsid w:val="00694080"/>
    <w:rsid w:val="006A2BA2"/>
    <w:rsid w:val="006B6535"/>
    <w:rsid w:val="006F3797"/>
    <w:rsid w:val="00710A95"/>
    <w:rsid w:val="00720FCD"/>
    <w:rsid w:val="007227C4"/>
    <w:rsid w:val="00723AD7"/>
    <w:rsid w:val="00725BF4"/>
    <w:rsid w:val="007277D5"/>
    <w:rsid w:val="00732694"/>
    <w:rsid w:val="00742AE0"/>
    <w:rsid w:val="00762C64"/>
    <w:rsid w:val="0077210C"/>
    <w:rsid w:val="007A4561"/>
    <w:rsid w:val="007B4585"/>
    <w:rsid w:val="007B79D7"/>
    <w:rsid w:val="007C5E47"/>
    <w:rsid w:val="007D525B"/>
    <w:rsid w:val="008019E1"/>
    <w:rsid w:val="008077D2"/>
    <w:rsid w:val="00807D73"/>
    <w:rsid w:val="00814DE6"/>
    <w:rsid w:val="00835D6A"/>
    <w:rsid w:val="0084086F"/>
    <w:rsid w:val="008461F7"/>
    <w:rsid w:val="00867CA6"/>
    <w:rsid w:val="00881664"/>
    <w:rsid w:val="00881E6E"/>
    <w:rsid w:val="008850BE"/>
    <w:rsid w:val="008876E1"/>
    <w:rsid w:val="008909EC"/>
    <w:rsid w:val="008946FE"/>
    <w:rsid w:val="008B5BBF"/>
    <w:rsid w:val="008D5EBF"/>
    <w:rsid w:val="008E1B1E"/>
    <w:rsid w:val="008F1730"/>
    <w:rsid w:val="00900A1B"/>
    <w:rsid w:val="00904C9C"/>
    <w:rsid w:val="009143F7"/>
    <w:rsid w:val="00942445"/>
    <w:rsid w:val="00942E70"/>
    <w:rsid w:val="0095428B"/>
    <w:rsid w:val="00960A09"/>
    <w:rsid w:val="009A437E"/>
    <w:rsid w:val="009A4D8F"/>
    <w:rsid w:val="009A6DAC"/>
    <w:rsid w:val="009B3E60"/>
    <w:rsid w:val="009B5E60"/>
    <w:rsid w:val="009C5BC0"/>
    <w:rsid w:val="009E2DE0"/>
    <w:rsid w:val="009E4928"/>
    <w:rsid w:val="009E4B17"/>
    <w:rsid w:val="009F208C"/>
    <w:rsid w:val="00A06F93"/>
    <w:rsid w:val="00A143FB"/>
    <w:rsid w:val="00A15845"/>
    <w:rsid w:val="00A2578F"/>
    <w:rsid w:val="00A25E6E"/>
    <w:rsid w:val="00A27353"/>
    <w:rsid w:val="00A436F9"/>
    <w:rsid w:val="00A519BB"/>
    <w:rsid w:val="00A557C3"/>
    <w:rsid w:val="00A62431"/>
    <w:rsid w:val="00A74AF3"/>
    <w:rsid w:val="00AA036D"/>
    <w:rsid w:val="00AB122E"/>
    <w:rsid w:val="00AB1CE0"/>
    <w:rsid w:val="00AB4BF6"/>
    <w:rsid w:val="00AB6B5A"/>
    <w:rsid w:val="00AB7AA7"/>
    <w:rsid w:val="00AC2AE1"/>
    <w:rsid w:val="00AD2D31"/>
    <w:rsid w:val="00B008E3"/>
    <w:rsid w:val="00B1317F"/>
    <w:rsid w:val="00B401D5"/>
    <w:rsid w:val="00B47BBF"/>
    <w:rsid w:val="00B8212D"/>
    <w:rsid w:val="00B821DC"/>
    <w:rsid w:val="00B86448"/>
    <w:rsid w:val="00B95B32"/>
    <w:rsid w:val="00B96FA7"/>
    <w:rsid w:val="00BB5828"/>
    <w:rsid w:val="00BC0A94"/>
    <w:rsid w:val="00BD65EE"/>
    <w:rsid w:val="00BE0B29"/>
    <w:rsid w:val="00BE7098"/>
    <w:rsid w:val="00BE711E"/>
    <w:rsid w:val="00BF0A42"/>
    <w:rsid w:val="00C02514"/>
    <w:rsid w:val="00C12B96"/>
    <w:rsid w:val="00C147F7"/>
    <w:rsid w:val="00C316ED"/>
    <w:rsid w:val="00C56D6F"/>
    <w:rsid w:val="00C57F16"/>
    <w:rsid w:val="00C732D5"/>
    <w:rsid w:val="00C91513"/>
    <w:rsid w:val="00C92C61"/>
    <w:rsid w:val="00CA12C2"/>
    <w:rsid w:val="00D03B32"/>
    <w:rsid w:val="00D36BAB"/>
    <w:rsid w:val="00D41ED2"/>
    <w:rsid w:val="00D515F7"/>
    <w:rsid w:val="00DA7661"/>
    <w:rsid w:val="00DC12B0"/>
    <w:rsid w:val="00DC1EEF"/>
    <w:rsid w:val="00DC280B"/>
    <w:rsid w:val="00DD768B"/>
    <w:rsid w:val="00DE6E71"/>
    <w:rsid w:val="00DE75B9"/>
    <w:rsid w:val="00DF58EE"/>
    <w:rsid w:val="00E01BC8"/>
    <w:rsid w:val="00E05288"/>
    <w:rsid w:val="00E0655A"/>
    <w:rsid w:val="00E246B1"/>
    <w:rsid w:val="00E370D9"/>
    <w:rsid w:val="00E41932"/>
    <w:rsid w:val="00E63C4F"/>
    <w:rsid w:val="00E93876"/>
    <w:rsid w:val="00EA3F90"/>
    <w:rsid w:val="00EB2E2B"/>
    <w:rsid w:val="00EB4345"/>
    <w:rsid w:val="00EC208F"/>
    <w:rsid w:val="00EC50D6"/>
    <w:rsid w:val="00EC62CD"/>
    <w:rsid w:val="00ED0985"/>
    <w:rsid w:val="00ED5A0C"/>
    <w:rsid w:val="00EE2C09"/>
    <w:rsid w:val="00EE6FE0"/>
    <w:rsid w:val="00F158D4"/>
    <w:rsid w:val="00F32B8F"/>
    <w:rsid w:val="00F53C48"/>
    <w:rsid w:val="00F657CD"/>
    <w:rsid w:val="00F907E6"/>
    <w:rsid w:val="00F94F3D"/>
    <w:rsid w:val="00FA7171"/>
    <w:rsid w:val="00FB276B"/>
    <w:rsid w:val="00FD422B"/>
    <w:rsid w:val="00FD51F5"/>
    <w:rsid w:val="00FE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688A"/>
  <w15:chartTrackingRefBased/>
  <w15:docId w15:val="{C75DC3BD-CA94-784B-84EB-48A55369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CDA"/>
    <w:rPr>
      <w:rFonts w:ascii="Times New Roman" w:hAnsi="Times New Roman" w:cs="Times New Roman"/>
      <w:sz w:val="18"/>
      <w:szCs w:val="18"/>
    </w:rPr>
  </w:style>
  <w:style w:type="character" w:styleId="Hyperlink">
    <w:name w:val="Hyperlink"/>
    <w:basedOn w:val="DefaultParagraphFont"/>
    <w:uiPriority w:val="99"/>
    <w:unhideWhenUsed/>
    <w:rsid w:val="0043315C"/>
    <w:rPr>
      <w:color w:val="0563C1" w:themeColor="hyperlink"/>
      <w:u w:val="single"/>
    </w:rPr>
  </w:style>
  <w:style w:type="character" w:styleId="UnresolvedMention">
    <w:name w:val="Unresolved Mention"/>
    <w:basedOn w:val="DefaultParagraphFont"/>
    <w:uiPriority w:val="99"/>
    <w:semiHidden/>
    <w:unhideWhenUsed/>
    <w:rsid w:val="0043315C"/>
    <w:rPr>
      <w:color w:val="605E5C"/>
      <w:shd w:val="clear" w:color="auto" w:fill="E1DFDD"/>
    </w:rPr>
  </w:style>
  <w:style w:type="paragraph" w:styleId="ListParagraph">
    <w:name w:val="List Paragraph"/>
    <w:basedOn w:val="Normal"/>
    <w:uiPriority w:val="34"/>
    <w:qFormat/>
    <w:rsid w:val="00AB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melanomastud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Newton-Bishop</dc:creator>
  <cp:keywords/>
  <dc:description/>
  <cp:lastModifiedBy>Rachel Abbott (Cardiff and Vale UHB - Dermatology)</cp:lastModifiedBy>
  <cp:revision>2</cp:revision>
  <dcterms:created xsi:type="dcterms:W3CDTF">2022-11-01T13:01:00Z</dcterms:created>
  <dcterms:modified xsi:type="dcterms:W3CDTF">2022-11-01T13:01:00Z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-1274462989</vt:i4>
  </property>
  <property fmtid="{D5CDD505-2E9C-101B-9397-08002B2CF9AE}" pid="3" name="_NewReviewCycle">
    <vt:lpwstr/>
  </property>
  <property fmtid="{D5CDD505-2E9C-101B-9397-08002B2CF9AE}" pid="4" name="_EmailSubject">
    <vt:lpwstr>Non-Commercial Research Opportunity -MyMelanoma - CPMS 50634</vt:lpwstr>
  </property>
  <property fmtid="{D5CDD505-2E9C-101B-9397-08002B2CF9AE}" pid="5" name="_AuthorEmail">
    <vt:lpwstr>Research-supportmystudy@wales.nhs.uk</vt:lpwstr>
  </property>
  <property fmtid="{D5CDD505-2E9C-101B-9397-08002B2CF9AE}" pid="6" name="_AuthorEmailDisplayName">
    <vt:lpwstr>Research Support My Study (Health and Care Research Wales)</vt:lpwstr>
  </property>
</Properties>
</file>